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0A" w:rsidRPr="0045723F" w:rsidRDefault="00E87F0A" w:rsidP="00E87F0A">
      <w:pPr>
        <w:ind w:leftChars="-354" w:left="-850" w:rightChars="-319" w:right="-766"/>
        <w:jc w:val="center"/>
        <w:rPr>
          <w:rFonts w:ascii="標楷體" w:eastAsia="標楷體" w:hAnsi="標楷體" w:cs="Segoe UI Historic"/>
          <w:b/>
          <w:bCs/>
          <w:color w:val="000000" w:themeColor="text1"/>
          <w:sz w:val="36"/>
          <w:szCs w:val="36"/>
          <w:shd w:val="clear" w:color="auto" w:fill="FFFFFF"/>
        </w:rPr>
      </w:pPr>
      <w:r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36"/>
          <w:szCs w:val="36"/>
          <w:shd w:val="clear" w:color="auto" w:fill="FFFFFF"/>
        </w:rPr>
        <w:t>經濟部智慧財產局</w:t>
      </w:r>
      <w:r w:rsidR="00D5783D">
        <w:rPr>
          <w:rFonts w:ascii="標楷體" w:eastAsia="標楷體" w:hAnsi="標楷體" w:cs="Segoe UI Historic" w:hint="eastAsia"/>
          <w:b/>
          <w:bCs/>
          <w:color w:val="000000" w:themeColor="text1"/>
          <w:sz w:val="36"/>
          <w:szCs w:val="36"/>
          <w:shd w:val="clear" w:color="auto" w:fill="FFFFFF"/>
        </w:rPr>
        <w:t>110</w:t>
      </w:r>
      <w:r w:rsidR="00316479"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36"/>
          <w:szCs w:val="36"/>
          <w:shd w:val="clear" w:color="auto" w:fill="FFFFFF"/>
        </w:rPr>
        <w:t>年</w:t>
      </w:r>
      <w:r w:rsidR="00D5783D">
        <w:rPr>
          <w:rFonts w:ascii="標楷體" w:eastAsia="標楷體" w:hAnsi="標楷體" w:cs="Segoe UI Historic" w:hint="eastAsia"/>
          <w:b/>
          <w:bCs/>
          <w:color w:val="000000" w:themeColor="text1"/>
          <w:sz w:val="36"/>
          <w:szCs w:val="36"/>
          <w:shd w:val="clear" w:color="auto" w:fill="FFFFFF"/>
        </w:rPr>
        <w:t>度</w:t>
      </w:r>
    </w:p>
    <w:p w:rsidR="00E87F0A" w:rsidRPr="0045723F" w:rsidRDefault="00E87F0A" w:rsidP="00E87F0A">
      <w:pPr>
        <w:ind w:leftChars="-354" w:left="-850" w:rightChars="-319" w:right="-766"/>
        <w:jc w:val="center"/>
        <w:rPr>
          <w:rFonts w:ascii="標楷體" w:eastAsia="標楷體" w:hAnsi="標楷體" w:cs="Segoe UI Historic"/>
          <w:b/>
          <w:bCs/>
          <w:color w:val="000000" w:themeColor="text1"/>
          <w:sz w:val="36"/>
          <w:szCs w:val="36"/>
          <w:shd w:val="clear" w:color="auto" w:fill="FFFFFF"/>
        </w:rPr>
      </w:pPr>
      <w:r w:rsidRPr="0045723F">
        <w:rPr>
          <w:rFonts w:ascii="標楷體" w:eastAsia="標楷體" w:hAnsi="標楷體" w:cs="Segoe UI Historic"/>
          <w:b/>
          <w:bCs/>
          <w:color w:val="000000" w:themeColor="text1"/>
          <w:sz w:val="36"/>
          <w:szCs w:val="36"/>
          <w:shd w:val="clear" w:color="auto" w:fill="FFFFFF"/>
        </w:rPr>
        <w:t>【</w:t>
      </w:r>
      <w:r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36"/>
          <w:szCs w:val="36"/>
          <w:shd w:val="clear" w:color="auto" w:fill="FFFFFF"/>
        </w:rPr>
        <w:t>智慧機械產業專利申請與訴訟因應輔導計畫</w:t>
      </w:r>
      <w:r w:rsidR="00D5783D" w:rsidRPr="00D5783D">
        <w:rPr>
          <w:rFonts w:ascii="標楷體" w:eastAsia="標楷體" w:hAnsi="標楷體" w:cs="Segoe UI Historic" w:hint="eastAsia"/>
          <w:b/>
          <w:bCs/>
          <w:color w:val="000000" w:themeColor="text1"/>
          <w:sz w:val="36"/>
          <w:szCs w:val="36"/>
          <w:shd w:val="clear" w:color="auto" w:fill="FFFFFF"/>
        </w:rPr>
        <w:t>】</w:t>
      </w:r>
      <w:r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36"/>
          <w:szCs w:val="36"/>
          <w:shd w:val="clear" w:color="auto" w:fill="FFFFFF"/>
        </w:rPr>
        <w:t>說明</w:t>
      </w:r>
    </w:p>
    <w:p w:rsidR="00E87F0A" w:rsidRPr="0045723F" w:rsidRDefault="00E87F0A" w:rsidP="00E87F0A">
      <w:pPr>
        <w:ind w:leftChars="-177" w:left="-425" w:rightChars="-319" w:right="-766"/>
        <w:rPr>
          <w:rFonts w:ascii="標楷體" w:eastAsia="標楷體" w:hAnsi="標楷體" w:cs="Segoe UI Historic"/>
          <w:b/>
          <w:bCs/>
          <w:color w:val="000000" w:themeColor="text1"/>
          <w:sz w:val="28"/>
          <w:szCs w:val="28"/>
          <w:shd w:val="clear" w:color="auto" w:fill="FFFFFF"/>
        </w:rPr>
      </w:pPr>
      <w:r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一、計畫</w:t>
      </w:r>
      <w:r w:rsidR="0012266F"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主旨</w:t>
      </w:r>
    </w:p>
    <w:p w:rsidR="00CE39A3" w:rsidRPr="0045723F" w:rsidRDefault="00E87F0A" w:rsidP="0045723F">
      <w:pPr>
        <w:tabs>
          <w:tab w:val="left" w:pos="8789"/>
        </w:tabs>
        <w:spacing w:afterLines="50" w:after="180" w:line="480" w:lineRule="exact"/>
        <w:ind w:rightChars="-260" w:right="-624" w:firstLineChars="202" w:firstLine="485"/>
        <w:rPr>
          <w:rFonts w:ascii="標楷體" w:eastAsia="標楷體" w:hAnsi="標楷體"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為協助工具機廠商</w:t>
      </w:r>
      <w:r w:rsidR="00CE39A3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提升專利申請品質、強化</w:t>
      </w: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專利申請</w:t>
      </w:r>
      <w:r w:rsidR="00CE39A3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運用</w:t>
      </w: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能力，</w:t>
      </w:r>
      <w:r w:rsidR="00CE39A3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並</w:t>
      </w: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因應未來可能面臨專利侵權訴訟風險，智慧財產局</w:t>
      </w:r>
      <w:r w:rsidR="00CE39A3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特別針對工具機廠商，提供專利申請、檢索到侵權與訴訟相關課程</w:t>
      </w:r>
      <w:r w:rsidR="00CE39A3" w:rsidRPr="0045723F">
        <w:rPr>
          <w:rFonts w:ascii="新細明體" w:eastAsia="新細明體" w:hAnsi="新細明體" w:hint="eastAsia"/>
          <w:color w:val="1D1B11" w:themeColor="background2" w:themeShade="1A"/>
          <w:szCs w:val="24"/>
        </w:rPr>
        <w:t>，</w:t>
      </w:r>
      <w:r w:rsidR="00CE39A3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以及教學與諮詢的</w:t>
      </w:r>
      <w:r w:rsidR="00555F4B" w:rsidRPr="00555F4B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免費</w:t>
      </w:r>
      <w:r w:rsidR="00CE39A3" w:rsidRPr="00555F4B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客製化服務</w:t>
      </w:r>
      <w:r w:rsidR="00CE39A3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，以促進企業專利知識及布局能力，提升企業競爭力。</w:t>
      </w:r>
    </w:p>
    <w:p w:rsidR="00C70515" w:rsidRPr="005D7039" w:rsidRDefault="00C70515" w:rsidP="005D7039">
      <w:pPr>
        <w:ind w:leftChars="-177" w:left="-425" w:rightChars="-319" w:right="-766"/>
        <w:rPr>
          <w:rFonts w:ascii="標楷體" w:eastAsia="標楷體" w:hAnsi="標楷體" w:cs="Segoe UI Historic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二、廠商資格 </w:t>
      </w:r>
      <w:r w:rsidR="005D7039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標楷體" w:eastAsia="標楷體" w:hAnsi="標楷體" w:cs="Segoe UI Historic" w:hint="eastAsia"/>
          <w:b/>
          <w:bCs/>
          <w:color w:val="000000" w:themeColor="text1"/>
          <w:szCs w:val="24"/>
          <w:shd w:val="clear" w:color="auto" w:fill="FFFFFF"/>
        </w:rPr>
        <w:t>凡屬於本會會員之工具機相關廠商</w:t>
      </w:r>
      <w:r>
        <w:rPr>
          <w:rFonts w:ascii="新細明體" w:eastAsia="新細明體" w:hAnsi="新細明體" w:cs="Segoe UI Historic" w:hint="eastAsia"/>
          <w:b/>
          <w:bCs/>
          <w:color w:val="000000" w:themeColor="text1"/>
          <w:szCs w:val="24"/>
          <w:shd w:val="clear" w:color="auto" w:fill="FFFFFF"/>
        </w:rPr>
        <w:t>。</w:t>
      </w:r>
    </w:p>
    <w:p w:rsidR="00E87F0A" w:rsidRPr="0045723F" w:rsidRDefault="00C70515" w:rsidP="00E87F0A">
      <w:pPr>
        <w:ind w:leftChars="-177" w:left="-425" w:rightChars="-319" w:right="-766"/>
        <w:rPr>
          <w:rFonts w:ascii="標楷體" w:eastAsia="標楷體" w:hAnsi="標楷體" w:cs="Segoe UI Historic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三</w:t>
      </w:r>
      <w:r w:rsidR="00E87F0A"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、服務內容</w:t>
      </w:r>
    </w:p>
    <w:p w:rsidR="00CE39A3" w:rsidRPr="0045723F" w:rsidRDefault="00E87F0A" w:rsidP="0045723F">
      <w:pPr>
        <w:tabs>
          <w:tab w:val="left" w:pos="8789"/>
        </w:tabs>
        <w:spacing w:afterLines="50" w:after="180" w:line="480" w:lineRule="exact"/>
        <w:ind w:leftChars="-236" w:left="-566" w:rightChars="-260" w:right="-624" w:firstLineChars="202" w:firstLine="485"/>
        <w:rPr>
          <w:rFonts w:ascii="標楷體" w:eastAsia="標楷體" w:hAnsi="標楷體"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主要服務項目包括：</w:t>
      </w:r>
    </w:p>
    <w:p w:rsidR="00E87F0A" w:rsidRPr="0045723F" w:rsidRDefault="00E87F0A" w:rsidP="00E87F0A">
      <w:pPr>
        <w:spacing w:afterLines="50" w:after="180" w:line="480" w:lineRule="exact"/>
        <w:rPr>
          <w:rFonts w:ascii="標楷體" w:eastAsia="標楷體" w:hAnsi="標楷體"/>
          <w:b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(一)專利基礎課程</w:t>
      </w:r>
      <w:r w:rsidR="00316479"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 xml:space="preserve"> </w:t>
      </w:r>
      <w:r w:rsidR="00316479" w:rsidRPr="0045723F">
        <w:rPr>
          <w:rFonts w:ascii="新細明體" w:eastAsia="新細明體" w:hAnsi="新細明體" w:hint="eastAsia"/>
          <w:b/>
          <w:color w:val="1D1B11" w:themeColor="background2" w:themeShade="1A"/>
          <w:szCs w:val="24"/>
        </w:rPr>
        <w:t>(</w:t>
      </w:r>
      <w:r w:rsidR="00316479"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3小時</w:t>
      </w:r>
      <w:r w:rsidR="00316479" w:rsidRPr="0045723F">
        <w:rPr>
          <w:rFonts w:ascii="新細明體" w:eastAsia="新細明體" w:hAnsi="新細明體" w:hint="eastAsia"/>
          <w:b/>
          <w:color w:val="1D1B11" w:themeColor="background2" w:themeShade="1A"/>
          <w:szCs w:val="24"/>
        </w:rPr>
        <w:t>)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專利基本概念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專利說明書撰寫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專利檢索</w:t>
      </w:r>
    </w:p>
    <w:p w:rsidR="00E87F0A" w:rsidRPr="0045723F" w:rsidRDefault="00E87F0A" w:rsidP="00E87F0A">
      <w:pPr>
        <w:spacing w:afterLines="50" w:after="180" w:line="480" w:lineRule="exact"/>
        <w:rPr>
          <w:rFonts w:ascii="標楷體" w:eastAsia="標楷體" w:hAnsi="標楷體"/>
          <w:b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(二)侵權與訴訟基礎課程</w:t>
      </w:r>
      <w:r w:rsidR="00316479"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 xml:space="preserve"> (3小時)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專利侵權基本概念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專利訴訟基本概念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專利舉發基本概念</w:t>
      </w:r>
    </w:p>
    <w:p w:rsidR="00E87F0A" w:rsidRPr="0045723F" w:rsidRDefault="00E87F0A" w:rsidP="00E87F0A">
      <w:pPr>
        <w:spacing w:afterLines="50" w:after="180" w:line="480" w:lineRule="exact"/>
        <w:rPr>
          <w:rFonts w:ascii="標楷體" w:eastAsia="標楷體" w:hAnsi="標楷體"/>
          <w:b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(三)客製化</w:t>
      </w:r>
      <w:r w:rsidR="0045723F"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專利</w:t>
      </w:r>
      <w:r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進階課程</w:t>
      </w:r>
      <w:r w:rsidR="00316479"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 xml:space="preserve"> (3小時)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以專利侵權視角檢視專利品質</w:t>
      </w:r>
    </w:p>
    <w:p w:rsidR="00E87F0A" w:rsidRPr="0045723F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企業專利分析</w:t>
      </w:r>
    </w:p>
    <w:p w:rsidR="00FE797B" w:rsidRPr="00FE797B" w:rsidRDefault="00D5783D" w:rsidP="00FE797B">
      <w:pPr>
        <w:pStyle w:val="a3"/>
        <w:numPr>
          <w:ilvl w:val="0"/>
          <w:numId w:val="1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 w:hint="eastAsia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企業智財規劃方向建議與分析</w:t>
      </w:r>
    </w:p>
    <w:p w:rsidR="00CE39A3" w:rsidRPr="0045723F" w:rsidRDefault="00CE39A3" w:rsidP="00CE39A3">
      <w:pPr>
        <w:spacing w:afterLines="50" w:after="180" w:line="480" w:lineRule="exact"/>
        <w:rPr>
          <w:rFonts w:ascii="標楷體" w:eastAsia="標楷體" w:hAnsi="標楷體"/>
          <w:b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(四)客製化</w:t>
      </w:r>
      <w:r w:rsidR="0045723F"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專利</w:t>
      </w:r>
      <w:r w:rsidRPr="0045723F">
        <w:rPr>
          <w:rFonts w:ascii="標楷體" w:eastAsia="標楷體" w:hAnsi="標楷體" w:hint="eastAsia"/>
          <w:b/>
          <w:color w:val="1D1B11" w:themeColor="background2" w:themeShade="1A"/>
          <w:szCs w:val="24"/>
        </w:rPr>
        <w:t>諮詢服務</w:t>
      </w:r>
    </w:p>
    <w:p w:rsidR="00CE39A3" w:rsidRPr="00C70515" w:rsidRDefault="00D5783D" w:rsidP="00FE797B">
      <w:pPr>
        <w:pStyle w:val="a3"/>
        <w:numPr>
          <w:ilvl w:val="0"/>
          <w:numId w:val="3"/>
        </w:numPr>
        <w:tabs>
          <w:tab w:val="left" w:pos="709"/>
        </w:tabs>
        <w:spacing w:line="36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45723F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客製化專利分析</w:t>
      </w:r>
      <w:r w:rsidR="005D7039">
        <w:rPr>
          <w:rFonts w:ascii="標楷體" w:eastAsia="標楷體" w:hAnsi="標楷體" w:hint="eastAsia"/>
          <w:color w:val="1D1B11" w:themeColor="background2" w:themeShade="1A"/>
          <w:szCs w:val="24"/>
        </w:rPr>
        <w:t>與解說</w:t>
      </w:r>
    </w:p>
    <w:p w:rsidR="00FE797B" w:rsidRDefault="00FE797B" w:rsidP="0045723F">
      <w:pPr>
        <w:tabs>
          <w:tab w:val="left" w:pos="709"/>
        </w:tabs>
        <w:spacing w:line="480" w:lineRule="exact"/>
        <w:ind w:left="243" w:hangingChars="101" w:hanging="243"/>
        <w:rPr>
          <w:rFonts w:ascii="標楷體" w:eastAsia="標楷體" w:hAnsi="標楷體"/>
          <w:b/>
          <w:color w:val="1D1B11" w:themeColor="background2" w:themeShade="1A"/>
          <w:szCs w:val="24"/>
          <w:u w:val="single"/>
        </w:rPr>
      </w:pPr>
    </w:p>
    <w:p w:rsidR="0045723F" w:rsidRDefault="0045723F" w:rsidP="0045723F">
      <w:pPr>
        <w:tabs>
          <w:tab w:val="left" w:pos="709"/>
        </w:tabs>
        <w:spacing w:line="480" w:lineRule="exact"/>
        <w:ind w:left="243" w:hangingChars="101" w:hanging="243"/>
        <w:rPr>
          <w:rFonts w:ascii="標楷體" w:eastAsia="標楷體" w:hAnsi="標楷體"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b/>
          <w:color w:val="1D1B11" w:themeColor="background2" w:themeShade="1A"/>
          <w:szCs w:val="24"/>
          <w:u w:val="single"/>
        </w:rPr>
        <w:lastRenderedPageBreak/>
        <w:t>補充說明</w:t>
      </w:r>
      <w:r>
        <w:rPr>
          <w:rFonts w:ascii="新細明體" w:eastAsia="新細明體" w:hAnsi="新細明體" w:hint="eastAsia"/>
          <w:color w:val="1D1B11" w:themeColor="background2" w:themeShade="1A"/>
          <w:szCs w:val="24"/>
        </w:rPr>
        <w:t>：</w:t>
      </w:r>
    </w:p>
    <w:p w:rsidR="0045723F" w:rsidRDefault="0045723F" w:rsidP="0045723F">
      <w:pPr>
        <w:tabs>
          <w:tab w:val="left" w:pos="709"/>
        </w:tabs>
        <w:spacing w:line="480" w:lineRule="exact"/>
        <w:ind w:left="425" w:hangingChars="177" w:hanging="425"/>
        <w:rPr>
          <w:rFonts w:ascii="新細明體" w:eastAsia="新細明體" w:hAnsi="新細明體"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cs="Times New Roman"/>
          <w:color w:val="1D1B11" w:themeColor="background2" w:themeShade="1A"/>
          <w:szCs w:val="24"/>
        </w:rPr>
        <w:t>(1)</w:t>
      </w:r>
      <w:r>
        <w:rPr>
          <w:rFonts w:ascii="標楷體" w:eastAsia="標楷體" w:hAnsi="標楷體" w:cs="Times New Roman" w:hint="eastAsia"/>
          <w:color w:val="1D1B11" w:themeColor="background2" w:themeShade="1A"/>
          <w:szCs w:val="24"/>
        </w:rPr>
        <w:t xml:space="preserve"> </w:t>
      </w:r>
      <w:r w:rsidR="00CE39A3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可以選擇基礎課程(一)(二)、或基礎課程(一)(二)加進階課程(三)兩種課程</w:t>
      </w:r>
      <w:r w:rsidR="00316479" w:rsidRPr="0045723F">
        <w:rPr>
          <w:rFonts w:ascii="新細明體" w:eastAsia="新細明體" w:hAnsi="新細明體" w:hint="eastAsia"/>
          <w:color w:val="1D1B11" w:themeColor="background2" w:themeShade="1A"/>
          <w:szCs w:val="24"/>
        </w:rPr>
        <w:t>。</w:t>
      </w:r>
    </w:p>
    <w:p w:rsidR="00CE39A3" w:rsidRDefault="0045723F" w:rsidP="0045723F">
      <w:pPr>
        <w:tabs>
          <w:tab w:val="left" w:pos="426"/>
          <w:tab w:val="left" w:pos="709"/>
        </w:tabs>
        <w:spacing w:line="480" w:lineRule="exact"/>
        <w:ind w:left="425" w:hangingChars="177" w:hanging="425"/>
        <w:rPr>
          <w:rFonts w:ascii="新細明體" w:eastAsia="新細明體" w:hAnsi="新細明體"/>
          <w:color w:val="1D1B11" w:themeColor="background2" w:themeShade="1A"/>
          <w:szCs w:val="24"/>
        </w:rPr>
      </w:pPr>
      <w:r w:rsidRPr="0045723F">
        <w:rPr>
          <w:rFonts w:ascii="標楷體" w:eastAsia="標楷體" w:hAnsi="標楷體"/>
          <w:color w:val="1D1B11" w:themeColor="background2" w:themeShade="1A"/>
          <w:szCs w:val="24"/>
        </w:rPr>
        <w:t>(</w:t>
      </w:r>
      <w:r w:rsidR="00C70515">
        <w:rPr>
          <w:rFonts w:ascii="標楷體" w:eastAsia="標楷體" w:hAnsi="標楷體" w:hint="eastAsia"/>
          <w:color w:val="1D1B11" w:themeColor="background2" w:themeShade="1A"/>
          <w:szCs w:val="24"/>
        </w:rPr>
        <w:t>2</w:t>
      </w:r>
      <w:r w:rsidRPr="0045723F">
        <w:rPr>
          <w:rFonts w:ascii="標楷體" w:eastAsia="標楷體" w:hAnsi="標楷體"/>
          <w:color w:val="1D1B11" w:themeColor="background2" w:themeShade="1A"/>
          <w:szCs w:val="24"/>
        </w:rPr>
        <w:t>)</w:t>
      </w: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選擇基礎課程(一)(二)、或基礎課程(一)(二)加進階課程(三)兩種</w:t>
      </w:r>
      <w:r>
        <w:rPr>
          <w:rFonts w:ascii="新細明體" w:eastAsia="新細明體" w:hAnsi="新細明體" w:hint="eastAsia"/>
          <w:color w:val="1D1B11" w:themeColor="background2" w:themeShade="1A"/>
          <w:szCs w:val="24"/>
        </w:rPr>
        <w:t>，</w:t>
      </w:r>
      <w:r>
        <w:rPr>
          <w:rFonts w:ascii="標楷體" w:eastAsia="標楷體" w:hAnsi="標楷體" w:hint="eastAsia"/>
          <w:color w:val="1D1B11" w:themeColor="background2" w:themeShade="1A"/>
          <w:szCs w:val="24"/>
        </w:rPr>
        <w:t>均可加選</w:t>
      </w: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(</w:t>
      </w:r>
      <w:r>
        <w:rPr>
          <w:rFonts w:ascii="標楷體" w:eastAsia="標楷體" w:hAnsi="標楷體" w:hint="eastAsia"/>
          <w:color w:val="1D1B11" w:themeColor="background2" w:themeShade="1A"/>
          <w:szCs w:val="24"/>
        </w:rPr>
        <w:t>四</w:t>
      </w: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)</w:t>
      </w:r>
      <w:r>
        <w:rPr>
          <w:rFonts w:ascii="新細明體" w:eastAsia="新細明體" w:hAnsi="新細明體" w:hint="eastAsia"/>
          <w:color w:val="1D1B11" w:themeColor="background2" w:themeShade="1A"/>
          <w:szCs w:val="24"/>
        </w:rPr>
        <w:t>。</w:t>
      </w:r>
    </w:p>
    <w:p w:rsidR="00C70515" w:rsidRPr="00C70515" w:rsidRDefault="00C70515" w:rsidP="0045723F">
      <w:pPr>
        <w:tabs>
          <w:tab w:val="left" w:pos="426"/>
          <w:tab w:val="left" w:pos="709"/>
        </w:tabs>
        <w:spacing w:line="480" w:lineRule="exact"/>
        <w:ind w:left="425" w:hangingChars="177" w:hanging="425"/>
        <w:rPr>
          <w:rFonts w:ascii="標楷體" w:eastAsia="標楷體" w:hAnsi="標楷體"/>
          <w:color w:val="1D1B11" w:themeColor="background2" w:themeShade="1A"/>
          <w:szCs w:val="24"/>
        </w:rPr>
      </w:pPr>
      <w:r w:rsidRPr="00C70515">
        <w:rPr>
          <w:rFonts w:ascii="標楷體" w:eastAsia="標楷體" w:hAnsi="標楷體" w:hint="eastAsia"/>
          <w:color w:val="1D1B11" w:themeColor="background2" w:themeShade="1A"/>
          <w:szCs w:val="24"/>
        </w:rPr>
        <w:t>(</w:t>
      </w:r>
      <w:r>
        <w:rPr>
          <w:rFonts w:ascii="標楷體" w:eastAsia="標楷體" w:hAnsi="標楷體" w:hint="eastAsia"/>
          <w:color w:val="1D1B11" w:themeColor="background2" w:themeShade="1A"/>
          <w:szCs w:val="24"/>
        </w:rPr>
        <w:t>3</w:t>
      </w:r>
      <w:r w:rsidRPr="00C70515"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) </w:t>
      </w:r>
      <w:r>
        <w:rPr>
          <w:rFonts w:ascii="標楷體" w:eastAsia="標楷體" w:hAnsi="標楷體" w:hint="eastAsia"/>
          <w:color w:val="1D1B11" w:themeColor="background2" w:themeShade="1A"/>
          <w:szCs w:val="24"/>
        </w:rPr>
        <w:t>上</w:t>
      </w:r>
      <w:r w:rsidRPr="00C70515">
        <w:rPr>
          <w:rFonts w:ascii="標楷體" w:eastAsia="標楷體" w:hAnsi="標楷體" w:hint="eastAsia"/>
          <w:color w:val="1D1B11" w:themeColor="background2" w:themeShade="1A"/>
          <w:szCs w:val="24"/>
        </w:rPr>
        <w:t>課程人數不限。</w:t>
      </w:r>
    </w:p>
    <w:p w:rsidR="00E87F0A" w:rsidRPr="0045723F" w:rsidRDefault="00C70515" w:rsidP="00E87F0A">
      <w:pPr>
        <w:ind w:leftChars="-177" w:left="-425" w:rightChars="-319" w:right="-766"/>
        <w:rPr>
          <w:rFonts w:ascii="標楷體" w:eastAsia="標楷體" w:hAnsi="標楷體" w:cs="Segoe UI Historic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四</w:t>
      </w:r>
      <w:r w:rsidR="00E87F0A"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、預期效果</w:t>
      </w:r>
    </w:p>
    <w:p w:rsidR="00E87F0A" w:rsidRPr="0045723F" w:rsidRDefault="00E87F0A" w:rsidP="0045723F">
      <w:pPr>
        <w:spacing w:afterLines="50" w:after="180" w:line="480" w:lineRule="exact"/>
        <w:ind w:firstLineChars="202" w:firstLine="485"/>
        <w:rPr>
          <w:rFonts w:ascii="標楷體" w:eastAsia="標楷體" w:hAnsi="標楷體"/>
          <w:color w:val="1D1B11" w:themeColor="background2" w:themeShade="1A"/>
          <w:szCs w:val="24"/>
        </w:rPr>
      </w:pPr>
      <w:r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智慧局將提供資深審查官師資，協助企業快速瞭解專利申請與法律訴訟上常見的問題。藉由智慧局的服務，企業可獲得到以下效益：</w:t>
      </w:r>
    </w:p>
    <w:p w:rsidR="00E87F0A" w:rsidRPr="005D7039" w:rsidRDefault="00D5783D" w:rsidP="005D7039">
      <w:pPr>
        <w:pStyle w:val="a3"/>
        <w:numPr>
          <w:ilvl w:val="0"/>
          <w:numId w:val="4"/>
        </w:numPr>
        <w:tabs>
          <w:tab w:val="left" w:pos="709"/>
        </w:tabs>
        <w:spacing w:line="48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5D7039">
        <w:rPr>
          <w:rFonts w:ascii="標楷體" w:eastAsia="標楷體" w:hAnsi="標楷體" w:hint="eastAsia"/>
          <w:color w:val="1D1B11" w:themeColor="background2" w:themeShade="1A"/>
          <w:szCs w:val="24"/>
        </w:rPr>
        <w:t>提升企業掌握市場專利情報的能力</w:t>
      </w:r>
    </w:p>
    <w:p w:rsidR="00E87F0A" w:rsidRPr="0045723F" w:rsidRDefault="00D5783D" w:rsidP="00E87F0A">
      <w:pPr>
        <w:pStyle w:val="a3"/>
        <w:numPr>
          <w:ilvl w:val="0"/>
          <w:numId w:val="4"/>
        </w:numPr>
        <w:tabs>
          <w:tab w:val="left" w:pos="709"/>
        </w:tabs>
        <w:spacing w:line="480" w:lineRule="exact"/>
        <w:ind w:leftChars="0" w:left="482" w:hanging="198"/>
        <w:rPr>
          <w:rFonts w:ascii="標楷體" w:eastAsia="標楷體" w:hAnsi="標楷體"/>
          <w:color w:val="1D1B11" w:themeColor="background2" w:themeShade="1A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提升企業因應專利侵權與訴訟能力</w:t>
      </w:r>
    </w:p>
    <w:p w:rsidR="00E87F0A" w:rsidRPr="0045723F" w:rsidRDefault="00D5783D" w:rsidP="0045723F">
      <w:pPr>
        <w:pStyle w:val="a3"/>
        <w:numPr>
          <w:ilvl w:val="0"/>
          <w:numId w:val="4"/>
        </w:numPr>
        <w:tabs>
          <w:tab w:val="left" w:pos="709"/>
        </w:tabs>
        <w:spacing w:line="480" w:lineRule="exact"/>
        <w:ind w:leftChars="0" w:left="482" w:hanging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1D1B11" w:themeColor="background2" w:themeShade="1A"/>
          <w:szCs w:val="24"/>
        </w:rPr>
        <w:t xml:space="preserve"> </w:t>
      </w:r>
      <w:r w:rsidR="00E87F0A" w:rsidRPr="0045723F">
        <w:rPr>
          <w:rFonts w:ascii="標楷體" w:eastAsia="標楷體" w:hAnsi="標楷體" w:hint="eastAsia"/>
          <w:color w:val="1D1B11" w:themeColor="background2" w:themeShade="1A"/>
          <w:szCs w:val="24"/>
        </w:rPr>
        <w:t>以侵權視角檢視提升專利申請品質</w:t>
      </w:r>
    </w:p>
    <w:p w:rsidR="00E87F0A" w:rsidRPr="0045723F" w:rsidRDefault="00C70515" w:rsidP="00E87F0A">
      <w:pPr>
        <w:ind w:leftChars="-177" w:left="-425" w:rightChars="-319" w:right="-766"/>
        <w:rPr>
          <w:rFonts w:ascii="標楷體" w:eastAsia="標楷體" w:hAnsi="標楷體" w:cs="Segoe UI Historic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五</w:t>
      </w:r>
      <w:r w:rsidR="00E87F0A"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、因應疫情</w:t>
      </w:r>
      <w:r w:rsidR="0012266F"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作為</w:t>
      </w:r>
    </w:p>
    <w:p w:rsidR="00CE39A3" w:rsidRPr="0045723F" w:rsidRDefault="00CE39A3" w:rsidP="0045723F">
      <w:pPr>
        <w:tabs>
          <w:tab w:val="left" w:pos="8789"/>
        </w:tabs>
        <w:spacing w:afterLines="50" w:after="180" w:line="480" w:lineRule="exact"/>
        <w:ind w:rightChars="-260" w:right="-624" w:firstLineChars="202" w:firstLine="485"/>
        <w:rPr>
          <w:rFonts w:ascii="Times New Roman" w:eastAsia="標楷體" w:hAnsi="Times New Roman" w:cs="Times New Roman"/>
          <w:color w:val="1D1B11" w:themeColor="background2" w:themeShade="1A"/>
          <w:szCs w:val="24"/>
        </w:rPr>
      </w:pPr>
      <w:r w:rsidRPr="0045723F">
        <w:rPr>
          <w:rFonts w:ascii="Times New Roman" w:eastAsia="標楷體" w:hAnsi="Times New Roman" w:cs="Times New Roman"/>
          <w:color w:val="1D1B11" w:themeColor="background2" w:themeShade="1A"/>
          <w:szCs w:val="24"/>
        </w:rPr>
        <w:t>為因應新冠肺炎疫情，本計畫舉辦之相關課程與活動，將全部依照中央疫情指揮中心之規定與頒布之指引辦理。</w:t>
      </w:r>
      <w:r w:rsidR="00316479" w:rsidRPr="0045723F">
        <w:rPr>
          <w:rFonts w:ascii="Times New Roman" w:eastAsia="標楷體" w:hAnsi="Times New Roman" w:cs="Times New Roman"/>
          <w:color w:val="1D1B11" w:themeColor="background2" w:themeShade="1A"/>
          <w:szCs w:val="24"/>
        </w:rPr>
        <w:t>實際進行之方式，將依不同警戒層級進行調整，可能採取以下形式辦理：</w:t>
      </w:r>
    </w:p>
    <w:p w:rsidR="00E87F0A" w:rsidRPr="0045723F" w:rsidRDefault="00316479" w:rsidP="004F26E4">
      <w:pPr>
        <w:spacing w:after="50" w:line="480" w:lineRule="exact"/>
        <w:ind w:leftChars="-295" w:left="-708" w:firstLineChars="295" w:firstLine="708"/>
        <w:rPr>
          <w:rFonts w:ascii="Times New Roman" w:eastAsia="標楷體" w:hAnsi="Times New Roman" w:cs="Times New Roman"/>
          <w:szCs w:val="24"/>
        </w:rPr>
      </w:pPr>
      <w:r w:rsidRPr="004F26E4">
        <w:rPr>
          <w:rFonts w:ascii="標楷體" w:eastAsia="標楷體" w:hAnsi="標楷體" w:cs="Times New Roman"/>
          <w:szCs w:val="24"/>
        </w:rPr>
        <w:t>(</w:t>
      </w:r>
      <w:r w:rsidR="004F26E4" w:rsidRPr="004F26E4">
        <w:rPr>
          <w:rFonts w:ascii="標楷體" w:eastAsia="標楷體" w:hAnsi="標楷體" w:cs="Times New Roman" w:hint="eastAsia"/>
          <w:szCs w:val="24"/>
        </w:rPr>
        <w:t>1</w:t>
      </w:r>
      <w:r w:rsidRPr="004F26E4">
        <w:rPr>
          <w:rFonts w:ascii="標楷體" w:eastAsia="標楷體" w:hAnsi="標楷體" w:cs="Times New Roman"/>
          <w:szCs w:val="24"/>
        </w:rPr>
        <w:t>)</w:t>
      </w:r>
      <w:r w:rsidRPr="0045723F">
        <w:rPr>
          <w:rFonts w:ascii="Times New Roman" w:eastAsia="標楷體" w:hAnsi="Times New Roman" w:cs="Times New Roman"/>
          <w:szCs w:val="24"/>
        </w:rPr>
        <w:t xml:space="preserve"> </w:t>
      </w:r>
      <w:r w:rsidRPr="0045723F">
        <w:rPr>
          <w:rFonts w:ascii="Times New Roman" w:eastAsia="標楷體" w:hAnsi="Times New Roman" w:cs="Times New Roman"/>
          <w:szCs w:val="24"/>
        </w:rPr>
        <w:t>二級警戒以下</w:t>
      </w:r>
      <w:r w:rsidRPr="0045723F">
        <w:rPr>
          <w:rFonts w:ascii="Times New Roman" w:eastAsia="標楷體" w:hAnsi="Times New Roman" w:cs="Times New Roman"/>
          <w:szCs w:val="24"/>
        </w:rPr>
        <w:t>(</w:t>
      </w:r>
      <w:r w:rsidRPr="0045723F">
        <w:rPr>
          <w:rFonts w:ascii="Times New Roman" w:eastAsia="標楷體" w:hAnsi="Times New Roman" w:cs="Times New Roman"/>
          <w:szCs w:val="24"/>
        </w:rPr>
        <w:t>含</w:t>
      </w:r>
      <w:r w:rsidRPr="0045723F">
        <w:rPr>
          <w:rFonts w:ascii="Times New Roman" w:eastAsia="標楷體" w:hAnsi="Times New Roman" w:cs="Times New Roman"/>
          <w:szCs w:val="24"/>
        </w:rPr>
        <w:t>)</w:t>
      </w:r>
      <w:r w:rsidRPr="0045723F">
        <w:rPr>
          <w:rFonts w:ascii="Times New Roman" w:eastAsia="標楷體" w:hAnsi="Times New Roman" w:cs="Times New Roman"/>
          <w:szCs w:val="24"/>
        </w:rPr>
        <w:t>－採取實體課程。</w:t>
      </w:r>
    </w:p>
    <w:p w:rsidR="00E87F0A" w:rsidRPr="0045723F" w:rsidRDefault="00316479" w:rsidP="004F26E4">
      <w:pPr>
        <w:spacing w:after="50"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 w:rsidRPr="004F26E4">
        <w:rPr>
          <w:rFonts w:ascii="標楷體" w:eastAsia="標楷體" w:hAnsi="標楷體" w:cs="Times New Roman"/>
          <w:szCs w:val="24"/>
        </w:rPr>
        <w:t>(</w:t>
      </w:r>
      <w:r w:rsidR="004F26E4" w:rsidRPr="004F26E4">
        <w:rPr>
          <w:rFonts w:ascii="標楷體" w:eastAsia="標楷體" w:hAnsi="標楷體" w:cs="Times New Roman" w:hint="eastAsia"/>
          <w:szCs w:val="24"/>
        </w:rPr>
        <w:t>2</w:t>
      </w:r>
      <w:r w:rsidRPr="004F26E4">
        <w:rPr>
          <w:rFonts w:ascii="標楷體" w:eastAsia="標楷體" w:hAnsi="標楷體" w:cs="Times New Roman"/>
          <w:szCs w:val="24"/>
        </w:rPr>
        <w:t xml:space="preserve">) </w:t>
      </w:r>
      <w:r w:rsidR="004F26E4">
        <w:rPr>
          <w:rFonts w:ascii="Times New Roman" w:eastAsia="標楷體" w:hAnsi="Times New Roman" w:cs="Times New Roman"/>
          <w:szCs w:val="24"/>
        </w:rPr>
        <w:t>三</w:t>
      </w:r>
      <w:r w:rsidR="004F26E4">
        <w:rPr>
          <w:rFonts w:ascii="Times New Roman" w:eastAsia="標楷體" w:hAnsi="Times New Roman" w:cs="Times New Roman" w:hint="eastAsia"/>
          <w:szCs w:val="24"/>
        </w:rPr>
        <w:t>級</w:t>
      </w:r>
      <w:r w:rsidRPr="0045723F">
        <w:rPr>
          <w:rFonts w:ascii="Times New Roman" w:eastAsia="標楷體" w:hAnsi="Times New Roman" w:cs="Times New Roman"/>
          <w:szCs w:val="24"/>
        </w:rPr>
        <w:t>警戒以上</w:t>
      </w:r>
      <w:r w:rsidRPr="0045723F">
        <w:rPr>
          <w:rFonts w:ascii="Times New Roman" w:eastAsia="標楷體" w:hAnsi="Times New Roman" w:cs="Times New Roman"/>
          <w:szCs w:val="24"/>
        </w:rPr>
        <w:t>(</w:t>
      </w:r>
      <w:r w:rsidRPr="0045723F">
        <w:rPr>
          <w:rFonts w:ascii="Times New Roman" w:eastAsia="標楷體" w:hAnsi="Times New Roman" w:cs="Times New Roman"/>
          <w:szCs w:val="24"/>
        </w:rPr>
        <w:t>含</w:t>
      </w:r>
      <w:r w:rsidRPr="0045723F">
        <w:rPr>
          <w:rFonts w:ascii="Times New Roman" w:eastAsia="標楷體" w:hAnsi="Times New Roman" w:cs="Times New Roman"/>
          <w:szCs w:val="24"/>
        </w:rPr>
        <w:t>)</w:t>
      </w:r>
      <w:r w:rsidRPr="0045723F">
        <w:rPr>
          <w:rFonts w:ascii="Times New Roman" w:eastAsia="標楷體" w:hAnsi="Times New Roman" w:cs="Times New Roman"/>
          <w:szCs w:val="24"/>
        </w:rPr>
        <w:t>－採取線上教學與討論。線上教學可分為全程同步遠距教學，或教學影片與同步遠距討論並</w:t>
      </w:r>
      <w:r w:rsidR="00C3269C">
        <w:rPr>
          <w:rFonts w:ascii="Times New Roman" w:eastAsia="標楷體" w:hAnsi="Times New Roman" w:cs="Times New Roman" w:hint="eastAsia"/>
          <w:szCs w:val="24"/>
        </w:rPr>
        <w:t>行</w:t>
      </w:r>
      <w:r w:rsidRPr="0045723F">
        <w:rPr>
          <w:rFonts w:ascii="Times New Roman" w:eastAsia="標楷體" w:hAnsi="Times New Roman" w:cs="Times New Roman"/>
          <w:szCs w:val="24"/>
        </w:rPr>
        <w:t>兩種模式</w:t>
      </w:r>
      <w:r w:rsidR="004F26E4">
        <w:rPr>
          <w:rFonts w:ascii="新細明體" w:eastAsia="新細明體" w:hAnsi="新細明體" w:cs="Times New Roman" w:hint="eastAsia"/>
          <w:szCs w:val="24"/>
        </w:rPr>
        <w:t>，</w:t>
      </w:r>
      <w:r w:rsidR="004F26E4">
        <w:rPr>
          <w:rFonts w:ascii="Times New Roman" w:eastAsia="標楷體" w:hAnsi="Times New Roman" w:cs="Times New Roman" w:hint="eastAsia"/>
          <w:szCs w:val="24"/>
        </w:rPr>
        <w:t>本局</w:t>
      </w:r>
      <w:r w:rsidR="00C70515">
        <w:rPr>
          <w:rFonts w:ascii="Times New Roman" w:eastAsia="標楷體" w:hAnsi="Times New Roman" w:cs="Times New Roman" w:hint="eastAsia"/>
          <w:szCs w:val="24"/>
        </w:rPr>
        <w:t>將配合辦理</w:t>
      </w:r>
      <w:r w:rsidR="00C70515">
        <w:rPr>
          <w:rFonts w:ascii="新細明體" w:eastAsia="新細明體" w:hAnsi="新細明體" w:cs="Times New Roman" w:hint="eastAsia"/>
          <w:szCs w:val="24"/>
        </w:rPr>
        <w:t>。</w:t>
      </w:r>
    </w:p>
    <w:p w:rsidR="00E87F0A" w:rsidRPr="0045723F" w:rsidRDefault="00C70515" w:rsidP="00CE39A3">
      <w:pPr>
        <w:ind w:leftChars="-177" w:left="-425" w:rightChars="-319" w:right="-766"/>
        <w:rPr>
          <w:rFonts w:ascii="標楷體" w:eastAsia="標楷體" w:hAnsi="標楷體" w:cs="Segoe UI Historic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六</w:t>
      </w:r>
      <w:r w:rsidR="0012266F" w:rsidRPr="0045723F">
        <w:rPr>
          <w:rFonts w:ascii="標楷體" w:eastAsia="標楷體" w:hAnsi="標楷體" w:cs="Segoe UI Historic" w:hint="eastAsia"/>
          <w:b/>
          <w:bCs/>
          <w:color w:val="000000" w:themeColor="text1"/>
          <w:sz w:val="28"/>
          <w:szCs w:val="28"/>
          <w:shd w:val="clear" w:color="auto" w:fill="FFFFFF"/>
        </w:rPr>
        <w:t>、聯絡方式</w:t>
      </w:r>
    </w:p>
    <w:p w:rsidR="00E87F0A" w:rsidRPr="00FE797B" w:rsidRDefault="00FE797B" w:rsidP="00FE797B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FE797B">
        <w:rPr>
          <w:rFonts w:ascii="Times New Roman" w:eastAsia="標楷體" w:hAnsi="Times New Roman" w:cs="Times New Roman"/>
          <w:szCs w:val="24"/>
        </w:rPr>
        <w:t>主辦單位：</w:t>
      </w:r>
      <w:r w:rsidR="00E87F0A" w:rsidRPr="00FE797B">
        <w:rPr>
          <w:rFonts w:ascii="Times New Roman" w:eastAsia="標楷體" w:hAnsi="Times New Roman" w:cs="Times New Roman"/>
          <w:szCs w:val="24"/>
        </w:rPr>
        <w:t>智慧財產局專利三組三科</w:t>
      </w:r>
      <w:r w:rsidR="00E87F0A" w:rsidRPr="00FE797B">
        <w:rPr>
          <w:rFonts w:ascii="Times New Roman" w:eastAsia="標楷體" w:hAnsi="Times New Roman" w:cs="Times New Roman"/>
          <w:szCs w:val="24"/>
        </w:rPr>
        <w:t xml:space="preserve">   </w:t>
      </w:r>
      <w:r>
        <w:rPr>
          <w:rFonts w:ascii="Times New Roman" w:eastAsia="標楷體" w:hAnsi="Times New Roman" w:cs="Times New Roman"/>
          <w:szCs w:val="24"/>
        </w:rPr>
        <w:t xml:space="preserve">       </w:t>
      </w:r>
      <w:r w:rsidR="00E87F0A" w:rsidRPr="00FE797B">
        <w:rPr>
          <w:rFonts w:ascii="Times New Roman" w:eastAsia="標楷體" w:hAnsi="Times New Roman" w:cs="Times New Roman"/>
          <w:szCs w:val="24"/>
        </w:rPr>
        <w:t>黃孝怡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E87F0A" w:rsidRPr="00FE797B">
        <w:rPr>
          <w:rFonts w:ascii="Times New Roman" w:eastAsia="標楷體" w:hAnsi="Times New Roman" w:cs="Times New Roman"/>
          <w:szCs w:val="24"/>
        </w:rPr>
        <w:t>專利審查官</w:t>
      </w:r>
    </w:p>
    <w:p w:rsidR="00554933" w:rsidRPr="00FE797B" w:rsidRDefault="00E87F0A" w:rsidP="00FE797B">
      <w:pPr>
        <w:spacing w:line="360" w:lineRule="exact"/>
        <w:ind w:leftChars="531" w:left="1274"/>
        <w:rPr>
          <w:rStyle w:val="a4"/>
          <w:rFonts w:ascii="Times New Roman" w:eastAsia="標楷體" w:hAnsi="Times New Roman" w:cs="Times New Roman"/>
          <w:szCs w:val="24"/>
        </w:rPr>
      </w:pPr>
      <w:r w:rsidRPr="00FE797B">
        <w:rPr>
          <w:rFonts w:ascii="Times New Roman" w:eastAsia="標楷體" w:hAnsi="Times New Roman" w:cs="Times New Roman"/>
          <w:szCs w:val="24"/>
        </w:rPr>
        <w:t>電話：</w:t>
      </w:r>
      <w:r w:rsidRPr="00FE797B">
        <w:rPr>
          <w:rFonts w:ascii="Times New Roman" w:eastAsia="標楷體" w:hAnsi="Times New Roman" w:cs="Times New Roman"/>
          <w:szCs w:val="24"/>
        </w:rPr>
        <w:t>(02)23767648</w:t>
      </w:r>
      <w:r w:rsidR="00CE39A3" w:rsidRPr="00FE797B">
        <w:rPr>
          <w:rFonts w:ascii="Times New Roman" w:eastAsia="標楷體" w:hAnsi="Times New Roman" w:cs="Times New Roman"/>
          <w:szCs w:val="24"/>
        </w:rPr>
        <w:t xml:space="preserve">    </w:t>
      </w:r>
      <w:r w:rsidR="00CE39A3" w:rsidRPr="00FE797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FE797B">
        <w:rPr>
          <w:rFonts w:ascii="Times New Roman" w:eastAsia="標楷體" w:hAnsi="Times New Roman" w:cs="Times New Roman"/>
          <w:szCs w:val="24"/>
        </w:rPr>
        <w:t>E-MAIL</w:t>
      </w:r>
      <w:r w:rsidRPr="00FE797B">
        <w:rPr>
          <w:rFonts w:ascii="Times New Roman" w:eastAsia="標楷體" w:hAnsi="Times New Roman" w:cs="Times New Roman"/>
          <w:szCs w:val="24"/>
        </w:rPr>
        <w:t>：</w:t>
      </w:r>
      <w:hyperlink r:id="rId7" w:history="1">
        <w:r w:rsidRPr="00FE797B">
          <w:rPr>
            <w:rStyle w:val="a4"/>
            <w:rFonts w:ascii="Times New Roman" w:eastAsia="標楷體" w:hAnsi="Times New Roman" w:cs="Times New Roman"/>
            <w:szCs w:val="24"/>
          </w:rPr>
          <w:t>huang20591@tipo.gov.tw</w:t>
        </w:r>
      </w:hyperlink>
    </w:p>
    <w:p w:rsidR="00FE797B" w:rsidRPr="00FE797B" w:rsidRDefault="00FE797B" w:rsidP="00FE797B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FE797B">
        <w:rPr>
          <w:rFonts w:ascii="Times New Roman" w:eastAsia="標楷體" w:hAnsi="Times New Roman" w:cs="Times New Roman"/>
          <w:szCs w:val="24"/>
        </w:rPr>
        <w:t>協辦單位：台灣工具機暨零組件工業同業公會</w:t>
      </w:r>
      <w:r w:rsidRPr="00FE797B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FE797B">
        <w:rPr>
          <w:rFonts w:ascii="Times New Roman" w:eastAsia="標楷體" w:hAnsi="Times New Roman" w:cs="Times New Roman"/>
          <w:szCs w:val="24"/>
        </w:rPr>
        <w:t>陳勁安</w:t>
      </w:r>
      <w:r w:rsidRPr="00FE797B">
        <w:rPr>
          <w:rFonts w:ascii="Times New Roman" w:eastAsia="標楷體" w:hAnsi="Times New Roman" w:cs="Times New Roman"/>
          <w:szCs w:val="24"/>
        </w:rPr>
        <w:t xml:space="preserve"> </w:t>
      </w:r>
      <w:r w:rsidRPr="00FE797B">
        <w:rPr>
          <w:rFonts w:ascii="Times New Roman" w:eastAsia="標楷體" w:hAnsi="Times New Roman" w:cs="Times New Roman"/>
          <w:szCs w:val="24"/>
        </w:rPr>
        <w:t>專員</w:t>
      </w:r>
    </w:p>
    <w:p w:rsidR="005D7039" w:rsidRPr="00FE797B" w:rsidRDefault="00FE797B" w:rsidP="00FE797B">
      <w:pPr>
        <w:spacing w:line="360" w:lineRule="exact"/>
        <w:ind w:leftChars="531" w:left="1274"/>
        <w:rPr>
          <w:rFonts w:ascii="Times New Roman" w:eastAsia="標楷體" w:hAnsi="Times New Roman" w:cs="Times New Roman" w:hint="eastAsia"/>
          <w:color w:val="0000FF" w:themeColor="hyperlink"/>
          <w:szCs w:val="24"/>
          <w:u w:val="single"/>
        </w:rPr>
      </w:pPr>
      <w:r w:rsidRPr="00FE797B">
        <w:rPr>
          <w:rFonts w:ascii="Times New Roman" w:eastAsia="標楷體" w:hAnsi="Times New Roman" w:cs="Times New Roman"/>
          <w:szCs w:val="24"/>
        </w:rPr>
        <w:t>電話：</w:t>
      </w:r>
      <w:r w:rsidRPr="00FE797B">
        <w:rPr>
          <w:rFonts w:ascii="Times New Roman" w:eastAsia="標楷體" w:hAnsi="Times New Roman" w:cs="Times New Roman"/>
          <w:szCs w:val="24"/>
        </w:rPr>
        <w:t>(04)23507584</w:t>
      </w:r>
      <w:r w:rsidRPr="00FE797B">
        <w:rPr>
          <w:rFonts w:ascii="Times New Roman" w:eastAsia="標楷體" w:hAnsi="Times New Roman" w:cs="Times New Roman"/>
          <w:szCs w:val="24"/>
        </w:rPr>
        <w:t xml:space="preserve">     E-MAIL</w:t>
      </w:r>
      <w:r w:rsidRPr="00FE797B">
        <w:rPr>
          <w:rFonts w:ascii="Times New Roman" w:eastAsia="標楷體" w:hAnsi="Times New Roman" w:cs="Times New Roman"/>
          <w:szCs w:val="24"/>
        </w:rPr>
        <w:t>：</w:t>
      </w:r>
      <w:r w:rsidRPr="00FE797B">
        <w:rPr>
          <w:rFonts w:ascii="Times New Roman" w:eastAsia="標楷體" w:hAnsi="Times New Roman" w:cs="Times New Roman" w:hint="eastAsia"/>
          <w:szCs w:val="24"/>
        </w:rPr>
        <w:t>a</w:t>
      </w:r>
      <w:r w:rsidRPr="00FE797B">
        <w:rPr>
          <w:rFonts w:ascii="Times New Roman" w:eastAsia="標楷體" w:hAnsi="Times New Roman" w:cs="Times New Roman"/>
          <w:szCs w:val="24"/>
        </w:rPr>
        <w:t>nnchen@tmba.org.tw</w:t>
      </w:r>
    </w:p>
    <w:p w:rsidR="00FE797B" w:rsidRDefault="00FE797B" w:rsidP="005D7039">
      <w:pPr>
        <w:spacing w:line="480" w:lineRule="exact"/>
        <w:ind w:leftChars="-295" w:left="-708"/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  <w:bookmarkStart w:id="0" w:name="_GoBack"/>
      <w:bookmarkEnd w:id="0"/>
    </w:p>
    <w:p w:rsidR="005D7039" w:rsidRPr="005D7039" w:rsidRDefault="00FE797B" w:rsidP="005D7039">
      <w:pPr>
        <w:spacing w:line="480" w:lineRule="exact"/>
        <w:ind w:leftChars="-295" w:left="-708"/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  <w:t>免費輔導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  </w:t>
      </w:r>
      <w:r w:rsidR="005D7039" w:rsidRPr="005D7039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>名額有限</w:t>
      </w:r>
      <w:r w:rsidR="005D7039" w:rsidRPr="005D7039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5D7039" w:rsidRPr="005D7039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>報名從速</w:t>
      </w:r>
    </w:p>
    <w:sectPr w:rsidR="005D7039" w:rsidRPr="005D7039" w:rsidSect="00FE797B">
      <w:headerReference w:type="default" r:id="rId8"/>
      <w:footerReference w:type="default" r:id="rId9"/>
      <w:pgSz w:w="11906" w:h="16838"/>
      <w:pgMar w:top="1440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88" w:rsidRDefault="00A60088" w:rsidP="00CE39A3">
      <w:r>
        <w:separator/>
      </w:r>
    </w:p>
  </w:endnote>
  <w:endnote w:type="continuationSeparator" w:id="0">
    <w:p w:rsidR="00A60088" w:rsidRDefault="00A60088" w:rsidP="00CE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58788"/>
      <w:docPartObj>
        <w:docPartGallery w:val="Page Numbers (Bottom of Page)"/>
        <w:docPartUnique/>
      </w:docPartObj>
    </w:sdtPr>
    <w:sdtEndPr/>
    <w:sdtContent>
      <w:p w:rsidR="0045723F" w:rsidRDefault="004572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7B" w:rsidRPr="00FE797B">
          <w:rPr>
            <w:noProof/>
            <w:lang w:val="zh-TW"/>
          </w:rPr>
          <w:t>2</w:t>
        </w:r>
        <w:r>
          <w:fldChar w:fldCharType="end"/>
        </w:r>
      </w:p>
    </w:sdtContent>
  </w:sdt>
  <w:p w:rsidR="0045723F" w:rsidRDefault="004572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88" w:rsidRDefault="00A60088" w:rsidP="00CE39A3">
      <w:r>
        <w:separator/>
      </w:r>
    </w:p>
  </w:footnote>
  <w:footnote w:type="continuationSeparator" w:id="0">
    <w:p w:rsidR="00A60088" w:rsidRDefault="00A60088" w:rsidP="00CE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A3" w:rsidRDefault="00CE39A3">
    <w:pPr>
      <w:pStyle w:val="a5"/>
    </w:pPr>
    <w:r>
      <w:rPr>
        <w:noProof/>
      </w:rPr>
      <w:drawing>
        <wp:inline distT="0" distB="0" distL="0" distR="0">
          <wp:extent cx="2540000" cy="687294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68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70B2"/>
    <w:multiLevelType w:val="hybridMultilevel"/>
    <w:tmpl w:val="6F7A14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7611E3"/>
    <w:multiLevelType w:val="hybridMultilevel"/>
    <w:tmpl w:val="E86AD6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A4ABA"/>
    <w:multiLevelType w:val="hybridMultilevel"/>
    <w:tmpl w:val="23D29D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F1E6FBA"/>
    <w:multiLevelType w:val="hybridMultilevel"/>
    <w:tmpl w:val="F9BAE2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0A"/>
    <w:rsid w:val="0012266F"/>
    <w:rsid w:val="00186D54"/>
    <w:rsid w:val="001B76CF"/>
    <w:rsid w:val="00217399"/>
    <w:rsid w:val="00316479"/>
    <w:rsid w:val="0045723F"/>
    <w:rsid w:val="004F26E4"/>
    <w:rsid w:val="004F2CCD"/>
    <w:rsid w:val="00554933"/>
    <w:rsid w:val="00555F4B"/>
    <w:rsid w:val="005D7039"/>
    <w:rsid w:val="005E3B42"/>
    <w:rsid w:val="008328A5"/>
    <w:rsid w:val="00920697"/>
    <w:rsid w:val="009703C6"/>
    <w:rsid w:val="009E16CA"/>
    <w:rsid w:val="00A60088"/>
    <w:rsid w:val="00B65C2E"/>
    <w:rsid w:val="00C3269C"/>
    <w:rsid w:val="00C70515"/>
    <w:rsid w:val="00CE39A3"/>
    <w:rsid w:val="00D5783D"/>
    <w:rsid w:val="00E87F0A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1CF90-9C2C-4730-9EE4-DC7D2D1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F0A"/>
    <w:pPr>
      <w:ind w:leftChars="200" w:left="480"/>
    </w:pPr>
  </w:style>
  <w:style w:type="character" w:styleId="a4">
    <w:name w:val="Hyperlink"/>
    <w:basedOn w:val="a0"/>
    <w:uiPriority w:val="99"/>
    <w:unhideWhenUsed/>
    <w:rsid w:val="00E87F0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39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39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ang20591@tipo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20591黃孝怡</dc:creator>
  <cp:lastModifiedBy>Windows 使用者</cp:lastModifiedBy>
  <cp:revision>3</cp:revision>
  <dcterms:created xsi:type="dcterms:W3CDTF">2021-07-02T08:06:00Z</dcterms:created>
  <dcterms:modified xsi:type="dcterms:W3CDTF">2021-08-12T02:42:00Z</dcterms:modified>
</cp:coreProperties>
</file>